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Calisto MT" w:cs="Calisto MT" w:hAnsi="Calisto MT" w:eastAsia="Calisto MT"/>
          <w:sz w:val="60"/>
          <w:szCs w:val="60"/>
        </w:rPr>
      </w:pPr>
      <w:r>
        <w:rPr>
          <w:rFonts w:ascii="Helvetica Neue" w:hAnsi="Helvetica Neue"/>
          <w:sz w:val="60"/>
          <w:szCs w:val="60"/>
          <w:rtl w:val="0"/>
          <w:lang w:val="en-US"/>
        </w:rPr>
        <w:t xml:space="preserve"> 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line">
              <wp:posOffset>80009</wp:posOffset>
            </wp:positionV>
            <wp:extent cx="3695700" cy="277177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ustom_50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Custom Rotary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N/A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.500 capacity</w:t>
        <w:tab/>
        <w:tab/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Operation</w:t>
        <w:tab/>
        <w:tab/>
        <w:tab/>
        <w:tab/>
        <w:t>Air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Year</w:t>
        <w:tab/>
        <w:tab/>
        <w:tab/>
        <w:tab/>
        <w:tab/>
        <w:t>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32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84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800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509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$ 3,500.00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sto MT" w:cs="Calisto MT" w:hAnsi="Calisto MT" w:eastAsia="Calisto MT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sto MT"/>
        <a:ea typeface="Calisto MT"/>
        <a:cs typeface="Calisto M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